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8A5E" w14:textId="77777777" w:rsidR="00FE067E" w:rsidRPr="006B3E1B" w:rsidRDefault="003C6034" w:rsidP="00CC1F3B">
      <w:pPr>
        <w:pStyle w:val="TitlePageOrigin"/>
        <w:rPr>
          <w:color w:val="auto"/>
        </w:rPr>
      </w:pPr>
      <w:r w:rsidRPr="006B3E1B">
        <w:rPr>
          <w:caps w:val="0"/>
          <w:color w:val="auto"/>
        </w:rPr>
        <w:t>WEST VIRGINIA LEGISLATURE</w:t>
      </w:r>
    </w:p>
    <w:p w14:paraId="65A7FC85" w14:textId="1A9B81B3" w:rsidR="00CD36CF" w:rsidRPr="006B3E1B" w:rsidRDefault="00CD36CF" w:rsidP="00CC1F3B">
      <w:pPr>
        <w:pStyle w:val="TitlePageSession"/>
        <w:rPr>
          <w:color w:val="auto"/>
        </w:rPr>
      </w:pPr>
      <w:r w:rsidRPr="006B3E1B">
        <w:rPr>
          <w:color w:val="auto"/>
        </w:rPr>
        <w:t>20</w:t>
      </w:r>
      <w:r w:rsidR="00EC5E63" w:rsidRPr="006B3E1B">
        <w:rPr>
          <w:color w:val="auto"/>
        </w:rPr>
        <w:t>2</w:t>
      </w:r>
      <w:r w:rsidR="0074083F" w:rsidRPr="006B3E1B">
        <w:rPr>
          <w:color w:val="auto"/>
        </w:rPr>
        <w:t>6</w:t>
      </w:r>
      <w:r w:rsidRPr="006B3E1B">
        <w:rPr>
          <w:color w:val="auto"/>
        </w:rPr>
        <w:t xml:space="preserve"> </w:t>
      </w:r>
      <w:r w:rsidR="003C6034" w:rsidRPr="006B3E1B">
        <w:rPr>
          <w:caps w:val="0"/>
          <w:color w:val="auto"/>
        </w:rPr>
        <w:t>REGULAR SESSION</w:t>
      </w:r>
    </w:p>
    <w:p w14:paraId="788F5DA1" w14:textId="77777777" w:rsidR="00CD36CF" w:rsidRPr="006B3E1B" w:rsidRDefault="00DA46FE" w:rsidP="00CC1F3B">
      <w:pPr>
        <w:pStyle w:val="TitlePageBillPrefix"/>
        <w:rPr>
          <w:color w:val="auto"/>
        </w:rPr>
      </w:pPr>
      <w:sdt>
        <w:sdtPr>
          <w:rPr>
            <w:color w:val="auto"/>
          </w:rPr>
          <w:tag w:val="IntroDate"/>
          <w:id w:val="-1236936958"/>
          <w:placeholder>
            <w:docPart w:val="6C46920D81AB402FB2A5176E4A4C18C9"/>
          </w:placeholder>
          <w:text/>
        </w:sdtPr>
        <w:sdtEndPr/>
        <w:sdtContent>
          <w:r w:rsidR="00AE48A0" w:rsidRPr="006B3E1B">
            <w:rPr>
              <w:color w:val="auto"/>
            </w:rPr>
            <w:t>Introduced</w:t>
          </w:r>
        </w:sdtContent>
      </w:sdt>
    </w:p>
    <w:p w14:paraId="2F07F3CF" w14:textId="6611144E" w:rsidR="00CD36CF" w:rsidRPr="006B3E1B" w:rsidRDefault="00DA46FE" w:rsidP="00CC1F3B">
      <w:pPr>
        <w:pStyle w:val="BillNumber"/>
        <w:rPr>
          <w:color w:val="auto"/>
        </w:rPr>
      </w:pPr>
      <w:sdt>
        <w:sdtPr>
          <w:rPr>
            <w:color w:val="auto"/>
          </w:rPr>
          <w:tag w:val="Chamber"/>
          <w:id w:val="893011969"/>
          <w:lock w:val="sdtLocked"/>
          <w:placeholder>
            <w:docPart w:val="4AFDCEE22F5F4ABEA4D05A42B23DD411"/>
          </w:placeholder>
          <w:dropDownList>
            <w:listItem w:displayText="House" w:value="House"/>
            <w:listItem w:displayText="Senate" w:value="Senate"/>
          </w:dropDownList>
        </w:sdtPr>
        <w:sdtEndPr/>
        <w:sdtContent>
          <w:r w:rsidR="00C33434" w:rsidRPr="006B3E1B">
            <w:rPr>
              <w:color w:val="auto"/>
            </w:rPr>
            <w:t>House</w:t>
          </w:r>
        </w:sdtContent>
      </w:sdt>
      <w:r w:rsidR="00303684" w:rsidRPr="006B3E1B">
        <w:rPr>
          <w:color w:val="auto"/>
        </w:rPr>
        <w:t xml:space="preserve"> </w:t>
      </w:r>
      <w:r w:rsidR="00CD36CF" w:rsidRPr="006B3E1B">
        <w:rPr>
          <w:color w:val="auto"/>
        </w:rPr>
        <w:t xml:space="preserve">Bill </w:t>
      </w:r>
      <w:sdt>
        <w:sdtPr>
          <w:rPr>
            <w:color w:val="auto"/>
          </w:rPr>
          <w:tag w:val="BNum"/>
          <w:id w:val="1645317809"/>
          <w:lock w:val="sdtLocked"/>
          <w:placeholder>
            <w:docPart w:val="FCD936D877AA425CB442459055017B51"/>
          </w:placeholder>
          <w:text/>
        </w:sdtPr>
        <w:sdtEndPr/>
        <w:sdtContent>
          <w:r>
            <w:rPr>
              <w:color w:val="auto"/>
            </w:rPr>
            <w:t>5465</w:t>
          </w:r>
        </w:sdtContent>
      </w:sdt>
    </w:p>
    <w:p w14:paraId="5F210BA9" w14:textId="007A63F6" w:rsidR="00CD36CF" w:rsidRPr="006B3E1B" w:rsidRDefault="00CD36CF" w:rsidP="00CC1F3B">
      <w:pPr>
        <w:pStyle w:val="Sponsors"/>
        <w:rPr>
          <w:color w:val="auto"/>
        </w:rPr>
      </w:pPr>
      <w:r w:rsidRPr="006B3E1B">
        <w:rPr>
          <w:color w:val="auto"/>
        </w:rPr>
        <w:t xml:space="preserve">By </w:t>
      </w:r>
      <w:sdt>
        <w:sdtPr>
          <w:rPr>
            <w:color w:val="auto"/>
          </w:rPr>
          <w:tag w:val="Sponsors"/>
          <w:id w:val="1589585889"/>
          <w:placeholder>
            <w:docPart w:val="A09DACDC6B964161848E8FAACB73B092"/>
          </w:placeholder>
          <w:text w:multiLine="1"/>
        </w:sdtPr>
        <w:sdtEndPr/>
        <w:sdtContent>
          <w:r w:rsidR="00862CFA" w:rsidRPr="006B3E1B">
            <w:rPr>
              <w:color w:val="auto"/>
            </w:rPr>
            <w:t>Delegate Dean</w:t>
          </w:r>
        </w:sdtContent>
      </w:sdt>
    </w:p>
    <w:p w14:paraId="11C94CD5" w14:textId="46833988" w:rsidR="00E831B3" w:rsidRPr="006B3E1B" w:rsidRDefault="00CD36CF" w:rsidP="00CC1F3B">
      <w:pPr>
        <w:pStyle w:val="References"/>
        <w:rPr>
          <w:color w:val="auto"/>
        </w:rPr>
      </w:pPr>
      <w:r w:rsidRPr="006B3E1B">
        <w:rPr>
          <w:color w:val="auto"/>
        </w:rPr>
        <w:t>[</w:t>
      </w:r>
      <w:sdt>
        <w:sdtPr>
          <w:rPr>
            <w:color w:val="auto"/>
          </w:rPr>
          <w:tag w:val="References"/>
          <w:id w:val="-1043047873"/>
          <w:placeholder>
            <w:docPart w:val="BF6B30827B854009BEFA8B3CD8C4348D"/>
          </w:placeholder>
          <w:text w:multiLine="1"/>
        </w:sdtPr>
        <w:sdtEndPr/>
        <w:sdtContent>
          <w:r w:rsidR="00DA46FE">
            <w:rPr>
              <w:color w:val="auto"/>
            </w:rPr>
            <w:t>Introduced February 12, 2026; referred to the Committee on the Judiciary</w:t>
          </w:r>
        </w:sdtContent>
      </w:sdt>
      <w:r w:rsidRPr="006B3E1B">
        <w:rPr>
          <w:color w:val="auto"/>
        </w:rPr>
        <w:t>]</w:t>
      </w:r>
    </w:p>
    <w:p w14:paraId="72953336" w14:textId="7540CE3A" w:rsidR="00303684" w:rsidRPr="006B3E1B" w:rsidRDefault="0000526A" w:rsidP="00CC1F3B">
      <w:pPr>
        <w:pStyle w:val="TitleSection"/>
        <w:rPr>
          <w:color w:val="auto"/>
        </w:rPr>
      </w:pPr>
      <w:r w:rsidRPr="006B3E1B">
        <w:rPr>
          <w:color w:val="auto"/>
        </w:rPr>
        <w:lastRenderedPageBreak/>
        <w:t>A BILL</w:t>
      </w:r>
      <w:r w:rsidR="00862CFA" w:rsidRPr="006B3E1B">
        <w:rPr>
          <w:color w:val="auto"/>
        </w:rPr>
        <w:t xml:space="preserve"> to amend and reenact §30-2-1 of the Code of West Virginia, 1931, as amended, relating to admission to the practice of law; permitting persons with master</w:t>
      </w:r>
      <w:r w:rsidR="00F53A27" w:rsidRPr="006B3E1B">
        <w:rPr>
          <w:color w:val="auto"/>
        </w:rPr>
        <w:t>'</w:t>
      </w:r>
      <w:r w:rsidR="00862CFA" w:rsidRPr="006B3E1B">
        <w:rPr>
          <w:color w:val="auto"/>
        </w:rPr>
        <w:t>s degrees, regardless of the course of study, to take an examination for admission to practice law in the courts of this state</w:t>
      </w:r>
      <w:r w:rsidR="0015525C" w:rsidRPr="006B3E1B">
        <w:rPr>
          <w:color w:val="auto"/>
        </w:rPr>
        <w:t>;</w:t>
      </w:r>
      <w:r w:rsidR="00862CFA" w:rsidRPr="006B3E1B">
        <w:rPr>
          <w:color w:val="auto"/>
        </w:rPr>
        <w:t xml:space="preserve"> and deleting obsolete language.</w:t>
      </w:r>
    </w:p>
    <w:p w14:paraId="60DA826C" w14:textId="77777777" w:rsidR="00303684" w:rsidRPr="006B3E1B" w:rsidRDefault="00303684" w:rsidP="00CC1F3B">
      <w:pPr>
        <w:pStyle w:val="EnactingClause"/>
        <w:rPr>
          <w:color w:val="auto"/>
        </w:rPr>
      </w:pPr>
      <w:r w:rsidRPr="006B3E1B">
        <w:rPr>
          <w:color w:val="auto"/>
        </w:rPr>
        <w:t>Be it enacted by the Legislature of West Virginia:</w:t>
      </w:r>
    </w:p>
    <w:p w14:paraId="39CA40FA" w14:textId="77777777" w:rsidR="003C6034" w:rsidRPr="006B3E1B" w:rsidRDefault="003C6034" w:rsidP="00CC1F3B">
      <w:pPr>
        <w:pStyle w:val="EnactingClause"/>
        <w:rPr>
          <w:color w:val="auto"/>
        </w:rPr>
        <w:sectPr w:rsidR="003C6034" w:rsidRPr="006B3E1B" w:rsidSect="005D16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22D41F" w14:textId="77777777" w:rsidR="00862CFA" w:rsidRPr="006B3E1B" w:rsidRDefault="00862CFA" w:rsidP="00B50C2C">
      <w:pPr>
        <w:pStyle w:val="ArticleHeading"/>
        <w:rPr>
          <w:color w:val="auto"/>
        </w:rPr>
        <w:sectPr w:rsidR="00862CFA" w:rsidRPr="006B3E1B" w:rsidSect="005D16AF">
          <w:type w:val="continuous"/>
          <w:pgSz w:w="12240" w:h="15840" w:code="1"/>
          <w:pgMar w:top="1440" w:right="1440" w:bottom="1440" w:left="1440" w:header="720" w:footer="720" w:gutter="0"/>
          <w:lnNumType w:countBy="1" w:restart="newSection"/>
          <w:cols w:space="720"/>
          <w:titlePg/>
          <w:docGrid w:linePitch="360"/>
        </w:sectPr>
      </w:pPr>
      <w:r w:rsidRPr="006B3E1B">
        <w:rPr>
          <w:color w:val="auto"/>
        </w:rPr>
        <w:t>ARTICLE 2. ATTORNEYS-AT-LAW.</w:t>
      </w:r>
    </w:p>
    <w:p w14:paraId="6FED6B68" w14:textId="77777777" w:rsidR="00862CFA" w:rsidRPr="006B3E1B" w:rsidRDefault="00862CFA" w:rsidP="00C42227">
      <w:pPr>
        <w:pStyle w:val="SectionHeading"/>
        <w:ind w:left="1260" w:hanging="1260"/>
        <w:rPr>
          <w:color w:val="auto"/>
        </w:rPr>
      </w:pPr>
      <w:r w:rsidRPr="006B3E1B">
        <w:rPr>
          <w:color w:val="auto"/>
        </w:rPr>
        <w:t>§30-2-1. Certificate of good moral character; examination of applicants for license; licenses.</w:t>
      </w:r>
    </w:p>
    <w:p w14:paraId="17A8E82C" w14:textId="7A15AD23" w:rsidR="00862CFA" w:rsidRPr="006B3E1B" w:rsidRDefault="00862CFA" w:rsidP="00E56B69">
      <w:pPr>
        <w:pStyle w:val="SectionBody"/>
        <w:rPr>
          <w:color w:val="auto"/>
        </w:rPr>
      </w:pPr>
      <w:r w:rsidRPr="006B3E1B">
        <w:rPr>
          <w:color w:val="auto"/>
        </w:rPr>
        <w:t xml:space="preserve">Any person desiring to obtain a license to practice law in the courts of this state shall appear before the circuit court of the county in which he </w:t>
      </w:r>
      <w:r w:rsidRPr="006B3E1B">
        <w:rPr>
          <w:color w:val="auto"/>
          <w:u w:val="single"/>
        </w:rPr>
        <w:t>or she</w:t>
      </w:r>
      <w:r w:rsidRPr="006B3E1B">
        <w:rPr>
          <w:color w:val="auto"/>
        </w:rPr>
        <w:t xml:space="preserve"> has resided for the last preceding year and prove to the satisfaction of the court, or to the satisfaction of a committee of three attorneys practicing before the court, appointed by the court, that he </w:t>
      </w:r>
      <w:r w:rsidRPr="006B3E1B">
        <w:rPr>
          <w:color w:val="auto"/>
          <w:u w:val="single"/>
        </w:rPr>
        <w:t>or she</w:t>
      </w:r>
      <w:r w:rsidRPr="006B3E1B">
        <w:rPr>
          <w:color w:val="auto"/>
        </w:rPr>
        <w:t xml:space="preserve"> is a person of good moral character, that he </w:t>
      </w:r>
      <w:r w:rsidRPr="006B3E1B">
        <w:rPr>
          <w:color w:val="auto"/>
          <w:u w:val="single"/>
        </w:rPr>
        <w:t>or she</w:t>
      </w:r>
      <w:r w:rsidRPr="006B3E1B">
        <w:rPr>
          <w:color w:val="auto"/>
        </w:rPr>
        <w:t xml:space="preserve"> is </w:t>
      </w:r>
      <w:r w:rsidR="0015525C" w:rsidRPr="006B3E1B">
        <w:rPr>
          <w:color w:val="auto"/>
        </w:rPr>
        <w:t>18</w:t>
      </w:r>
      <w:r w:rsidRPr="006B3E1B">
        <w:rPr>
          <w:color w:val="auto"/>
        </w:rPr>
        <w:t xml:space="preserve"> years of age, and that he </w:t>
      </w:r>
      <w:r w:rsidRPr="006B3E1B">
        <w:rPr>
          <w:color w:val="auto"/>
          <w:u w:val="single"/>
        </w:rPr>
        <w:t>or she</w:t>
      </w:r>
      <w:r w:rsidRPr="006B3E1B">
        <w:rPr>
          <w:color w:val="auto"/>
        </w:rPr>
        <w:t xml:space="preserve"> has resided in such county for one year next preceding the date of his </w:t>
      </w:r>
      <w:r w:rsidRPr="006B3E1B">
        <w:rPr>
          <w:color w:val="auto"/>
          <w:u w:val="single"/>
        </w:rPr>
        <w:t>or her</w:t>
      </w:r>
      <w:r w:rsidRPr="006B3E1B">
        <w:rPr>
          <w:color w:val="auto"/>
        </w:rPr>
        <w:t xml:space="preserve"> appearance; and upon the presentation of such proof, the court shall enter an order on its record accordingly. The Supreme Court of Appeals shall prescribe and publish rules and regulations for the examination of all applicants for admission to practice law, which shall include the period of study and degree of preparation required of applicants previous to being admitted, as well as the method of examinations, whether by the court or otherwise: </w:t>
      </w:r>
      <w:r w:rsidRPr="006B3E1B">
        <w:rPr>
          <w:i/>
          <w:iCs/>
          <w:color w:val="auto"/>
          <w:u w:val="single"/>
        </w:rPr>
        <w:t>Provided,</w:t>
      </w:r>
      <w:r w:rsidRPr="006B3E1B">
        <w:rPr>
          <w:color w:val="auto"/>
          <w:u w:val="single"/>
        </w:rPr>
        <w:t xml:space="preserve"> That the rules and regulations for admission to practice law shall provide that any person who has a diploma for a master</w:t>
      </w:r>
      <w:r w:rsidR="005D0512" w:rsidRPr="006B3E1B">
        <w:rPr>
          <w:color w:val="auto"/>
          <w:u w:val="single"/>
        </w:rPr>
        <w:t>'</w:t>
      </w:r>
      <w:r w:rsidRPr="006B3E1B">
        <w:rPr>
          <w:color w:val="auto"/>
          <w:u w:val="single"/>
        </w:rPr>
        <w:t>s degree, regardless of the course of study, may take the examination for qualification to practice law in the courts of this state.</w:t>
      </w:r>
      <w:r w:rsidRPr="006B3E1B">
        <w:rPr>
          <w:color w:val="auto"/>
        </w:rPr>
        <w:t xml:space="preserve"> And the Supreme Court of Appeals may, upon the production of a duly certified copy of the order of the circuit court, hereinbefore mentioned, and upon being satisfied that the applicant has shown, upon an examination conducted in accordance with such rules and regulations, that he </w:t>
      </w:r>
      <w:r w:rsidRPr="006B3E1B">
        <w:rPr>
          <w:color w:val="auto"/>
          <w:u w:val="single"/>
        </w:rPr>
        <w:t>or she</w:t>
      </w:r>
      <w:r w:rsidRPr="006B3E1B">
        <w:rPr>
          <w:color w:val="auto"/>
        </w:rPr>
        <w:t xml:space="preserve"> is qualified to practice law in the courts of this state, and upon being further satisfied that such rules and regulations have been complied with in all respects, grant such applicant a license to practice </w:t>
      </w:r>
      <w:r w:rsidRPr="006B3E1B">
        <w:rPr>
          <w:color w:val="auto"/>
        </w:rPr>
        <w:lastRenderedPageBreak/>
        <w:t xml:space="preserve">law in the courts of this state, and such license shall show upon its face that all the provisions of this section and of the said rules have been complied with. </w:t>
      </w:r>
      <w:r w:rsidRPr="006B3E1B">
        <w:rPr>
          <w:i/>
          <w:iCs/>
          <w:strike/>
          <w:color w:val="auto"/>
        </w:rPr>
        <w:t xml:space="preserve">Provided, </w:t>
      </w:r>
      <w:r w:rsidRPr="006B3E1B">
        <w:rPr>
          <w:strike/>
          <w:color w:val="auto"/>
        </w:rPr>
        <w:t>That any person who shall produce a duly certified copy of such order of the circuit court, and also a diploma of graduation from the college of law of West Virginia University reflecting a date of graduation prior to July 1, 1983, shall, upon presentation thereof in any of the courts of this state, be entitled to practice in any and all courts of this state, and the order so admitting him shall state the facts pertaining to the same</w:t>
      </w:r>
    </w:p>
    <w:p w14:paraId="63A1A8DA" w14:textId="77777777" w:rsidR="00C33014" w:rsidRPr="006B3E1B" w:rsidRDefault="00C33014" w:rsidP="00CC1F3B">
      <w:pPr>
        <w:pStyle w:val="Note"/>
        <w:rPr>
          <w:color w:val="auto"/>
        </w:rPr>
      </w:pPr>
    </w:p>
    <w:p w14:paraId="4BD79D4B" w14:textId="61413626" w:rsidR="006865E9" w:rsidRPr="006B3E1B" w:rsidRDefault="00CF1DCA" w:rsidP="00CC1F3B">
      <w:pPr>
        <w:pStyle w:val="Note"/>
        <w:rPr>
          <w:color w:val="auto"/>
        </w:rPr>
      </w:pPr>
      <w:r w:rsidRPr="006B3E1B">
        <w:rPr>
          <w:color w:val="auto"/>
        </w:rPr>
        <w:t xml:space="preserve">NOTE: </w:t>
      </w:r>
      <w:r w:rsidR="00862CFA" w:rsidRPr="006B3E1B">
        <w:rPr>
          <w:color w:val="auto"/>
        </w:rPr>
        <w:t>The purpose of this bill is to permit persons with master</w:t>
      </w:r>
      <w:r w:rsidR="005D0512" w:rsidRPr="006B3E1B">
        <w:rPr>
          <w:color w:val="auto"/>
        </w:rPr>
        <w:t>'</w:t>
      </w:r>
      <w:r w:rsidR="00862CFA" w:rsidRPr="006B3E1B">
        <w:rPr>
          <w:color w:val="auto"/>
        </w:rPr>
        <w:t>s degrees, regardless of the course of study, to take an examination for admission to practice law in the courts of this state.</w:t>
      </w:r>
    </w:p>
    <w:p w14:paraId="29BA27E1" w14:textId="77777777" w:rsidR="006865E9" w:rsidRPr="006B3E1B" w:rsidRDefault="00AE48A0" w:rsidP="00CC1F3B">
      <w:pPr>
        <w:pStyle w:val="Note"/>
        <w:rPr>
          <w:color w:val="auto"/>
        </w:rPr>
      </w:pPr>
      <w:r w:rsidRPr="006B3E1B">
        <w:rPr>
          <w:color w:val="auto"/>
        </w:rPr>
        <w:t>Strike-throughs indicate language that would be stricken from a heading or the present law and underscoring indicates new language that would be added.</w:t>
      </w:r>
    </w:p>
    <w:sectPr w:rsidR="006865E9" w:rsidRPr="006B3E1B" w:rsidSect="005D16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FFA3" w14:textId="77777777" w:rsidR="00862CFA" w:rsidRPr="00B844FE" w:rsidRDefault="00862CFA" w:rsidP="00B844FE">
      <w:r>
        <w:separator/>
      </w:r>
    </w:p>
  </w:endnote>
  <w:endnote w:type="continuationSeparator" w:id="0">
    <w:p w14:paraId="4579D94A" w14:textId="77777777" w:rsidR="00862CFA" w:rsidRPr="00B844FE" w:rsidRDefault="00862C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A212C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C511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B78A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4138" w14:textId="77777777" w:rsidR="0074083F" w:rsidRDefault="0074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B036" w14:textId="77777777" w:rsidR="00862CFA" w:rsidRPr="00B844FE" w:rsidRDefault="00862CFA" w:rsidP="00B844FE">
      <w:r>
        <w:separator/>
      </w:r>
    </w:p>
  </w:footnote>
  <w:footnote w:type="continuationSeparator" w:id="0">
    <w:p w14:paraId="6103A11E" w14:textId="77777777" w:rsidR="00862CFA" w:rsidRPr="00B844FE" w:rsidRDefault="00862C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8AC0" w14:textId="77777777" w:rsidR="002A0269" w:rsidRPr="00B844FE" w:rsidRDefault="00DA46FE">
    <w:pPr>
      <w:pStyle w:val="Header"/>
    </w:pPr>
    <w:sdt>
      <w:sdtPr>
        <w:id w:val="-684364211"/>
        <w:placeholder>
          <w:docPart w:val="4AFDCEE22F5F4ABEA4D05A42B23DD4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FDCEE22F5F4ABEA4D05A42B23DD4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78C5" w14:textId="60E996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62CFA">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2CFA">
          <w:rPr>
            <w:sz w:val="22"/>
            <w:szCs w:val="22"/>
          </w:rPr>
          <w:t>202</w:t>
        </w:r>
        <w:r w:rsidR="0074083F">
          <w:rPr>
            <w:sz w:val="22"/>
            <w:szCs w:val="22"/>
          </w:rPr>
          <w:t>6</w:t>
        </w:r>
        <w:r w:rsidR="00862CFA">
          <w:rPr>
            <w:sz w:val="22"/>
            <w:szCs w:val="22"/>
          </w:rPr>
          <w:t>R</w:t>
        </w:r>
        <w:r w:rsidR="0074083F">
          <w:rPr>
            <w:sz w:val="22"/>
            <w:szCs w:val="22"/>
          </w:rPr>
          <w:t>3706</w:t>
        </w:r>
      </w:sdtContent>
    </w:sdt>
  </w:p>
  <w:p w14:paraId="6B89D4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0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8460890">
    <w:abstractNumId w:val="0"/>
  </w:num>
  <w:num w:numId="2" w16cid:durableId="78874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FA"/>
    <w:rsid w:val="0000526A"/>
    <w:rsid w:val="000573A9"/>
    <w:rsid w:val="00085D22"/>
    <w:rsid w:val="000C5C77"/>
    <w:rsid w:val="000E3912"/>
    <w:rsid w:val="0010070F"/>
    <w:rsid w:val="00123622"/>
    <w:rsid w:val="0015112E"/>
    <w:rsid w:val="00152A3E"/>
    <w:rsid w:val="0015525C"/>
    <w:rsid w:val="001552E7"/>
    <w:rsid w:val="001566B4"/>
    <w:rsid w:val="001A66B7"/>
    <w:rsid w:val="001C279E"/>
    <w:rsid w:val="001D459E"/>
    <w:rsid w:val="0022348D"/>
    <w:rsid w:val="00246E1B"/>
    <w:rsid w:val="00265BBD"/>
    <w:rsid w:val="0027011C"/>
    <w:rsid w:val="00274200"/>
    <w:rsid w:val="00275740"/>
    <w:rsid w:val="002A0269"/>
    <w:rsid w:val="002B2462"/>
    <w:rsid w:val="002D04FC"/>
    <w:rsid w:val="00303684"/>
    <w:rsid w:val="003143F5"/>
    <w:rsid w:val="00314854"/>
    <w:rsid w:val="00394191"/>
    <w:rsid w:val="003A0BBF"/>
    <w:rsid w:val="003C51CD"/>
    <w:rsid w:val="003C6034"/>
    <w:rsid w:val="003F2758"/>
    <w:rsid w:val="00400B5C"/>
    <w:rsid w:val="004368E0"/>
    <w:rsid w:val="004374D7"/>
    <w:rsid w:val="004C13DD"/>
    <w:rsid w:val="004D3ABE"/>
    <w:rsid w:val="004E3441"/>
    <w:rsid w:val="00500579"/>
    <w:rsid w:val="00520BC7"/>
    <w:rsid w:val="005549F4"/>
    <w:rsid w:val="005A5366"/>
    <w:rsid w:val="005D0512"/>
    <w:rsid w:val="005D16AF"/>
    <w:rsid w:val="00613BA3"/>
    <w:rsid w:val="006369EB"/>
    <w:rsid w:val="00637E73"/>
    <w:rsid w:val="006865E9"/>
    <w:rsid w:val="00686E9A"/>
    <w:rsid w:val="00691F3E"/>
    <w:rsid w:val="00694BFB"/>
    <w:rsid w:val="006A106B"/>
    <w:rsid w:val="006B3E1B"/>
    <w:rsid w:val="006C523D"/>
    <w:rsid w:val="006D4036"/>
    <w:rsid w:val="006D6EEF"/>
    <w:rsid w:val="006E74DA"/>
    <w:rsid w:val="0074083F"/>
    <w:rsid w:val="007A5259"/>
    <w:rsid w:val="007A7081"/>
    <w:rsid w:val="007B1498"/>
    <w:rsid w:val="007D17CC"/>
    <w:rsid w:val="007F1CF5"/>
    <w:rsid w:val="00834EDE"/>
    <w:rsid w:val="00840C53"/>
    <w:rsid w:val="00854DBE"/>
    <w:rsid w:val="00862CFA"/>
    <w:rsid w:val="008676A2"/>
    <w:rsid w:val="008736AA"/>
    <w:rsid w:val="008C2635"/>
    <w:rsid w:val="008D275D"/>
    <w:rsid w:val="00930456"/>
    <w:rsid w:val="00980327"/>
    <w:rsid w:val="00986478"/>
    <w:rsid w:val="009B5557"/>
    <w:rsid w:val="009E111C"/>
    <w:rsid w:val="009F1067"/>
    <w:rsid w:val="00A23D63"/>
    <w:rsid w:val="00A25C4F"/>
    <w:rsid w:val="00A26493"/>
    <w:rsid w:val="00A31E01"/>
    <w:rsid w:val="00A527AD"/>
    <w:rsid w:val="00A718CF"/>
    <w:rsid w:val="00A8688A"/>
    <w:rsid w:val="00AE48A0"/>
    <w:rsid w:val="00AE61BE"/>
    <w:rsid w:val="00B16F25"/>
    <w:rsid w:val="00B24422"/>
    <w:rsid w:val="00B66B81"/>
    <w:rsid w:val="00B80C20"/>
    <w:rsid w:val="00B844FE"/>
    <w:rsid w:val="00B86B4F"/>
    <w:rsid w:val="00BA1F84"/>
    <w:rsid w:val="00BC562B"/>
    <w:rsid w:val="00BC6E85"/>
    <w:rsid w:val="00C33014"/>
    <w:rsid w:val="00C33434"/>
    <w:rsid w:val="00C34869"/>
    <w:rsid w:val="00C42EB6"/>
    <w:rsid w:val="00C85096"/>
    <w:rsid w:val="00CA0DC1"/>
    <w:rsid w:val="00CB20EF"/>
    <w:rsid w:val="00CC1F3B"/>
    <w:rsid w:val="00CD12CB"/>
    <w:rsid w:val="00CD36CF"/>
    <w:rsid w:val="00CF1DCA"/>
    <w:rsid w:val="00D579FC"/>
    <w:rsid w:val="00D81C16"/>
    <w:rsid w:val="00DA46FE"/>
    <w:rsid w:val="00DE526B"/>
    <w:rsid w:val="00DF199D"/>
    <w:rsid w:val="00E01542"/>
    <w:rsid w:val="00E365F1"/>
    <w:rsid w:val="00E62F48"/>
    <w:rsid w:val="00E831B3"/>
    <w:rsid w:val="00E95FBC"/>
    <w:rsid w:val="00EC5E63"/>
    <w:rsid w:val="00EE70CB"/>
    <w:rsid w:val="00F01AA6"/>
    <w:rsid w:val="00F41CA2"/>
    <w:rsid w:val="00F443C0"/>
    <w:rsid w:val="00F53A2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DCFE"/>
  <w15:chartTrackingRefBased/>
  <w15:docId w15:val="{446ADA98-46CD-4AC8-AC9A-18DA9497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2CFA"/>
    <w:rPr>
      <w:rFonts w:eastAsia="Calibri"/>
      <w:b/>
      <w:caps/>
      <w:color w:val="000000"/>
      <w:sz w:val="24"/>
    </w:rPr>
  </w:style>
  <w:style w:type="character" w:customStyle="1" w:styleId="SectionBodyChar">
    <w:name w:val="Section Body Char"/>
    <w:link w:val="SectionBody"/>
    <w:rsid w:val="00862CFA"/>
    <w:rPr>
      <w:rFonts w:eastAsia="Calibri"/>
      <w:color w:val="000000"/>
    </w:rPr>
  </w:style>
  <w:style w:type="character" w:customStyle="1" w:styleId="SectionHeadingChar">
    <w:name w:val="Section Heading Char"/>
    <w:link w:val="SectionHeading"/>
    <w:rsid w:val="00862CF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46920D81AB402FB2A5176E4A4C18C9"/>
        <w:category>
          <w:name w:val="General"/>
          <w:gallery w:val="placeholder"/>
        </w:category>
        <w:types>
          <w:type w:val="bbPlcHdr"/>
        </w:types>
        <w:behaviors>
          <w:behavior w:val="content"/>
        </w:behaviors>
        <w:guid w:val="{3F83DE41-433F-44D2-84AD-DB72F69DD8EF}"/>
      </w:docPartPr>
      <w:docPartBody>
        <w:p w:rsidR="006C209D" w:rsidRDefault="006C209D">
          <w:pPr>
            <w:pStyle w:val="6C46920D81AB402FB2A5176E4A4C18C9"/>
          </w:pPr>
          <w:r w:rsidRPr="00B844FE">
            <w:t>Prefix Text</w:t>
          </w:r>
        </w:p>
      </w:docPartBody>
    </w:docPart>
    <w:docPart>
      <w:docPartPr>
        <w:name w:val="4AFDCEE22F5F4ABEA4D05A42B23DD411"/>
        <w:category>
          <w:name w:val="General"/>
          <w:gallery w:val="placeholder"/>
        </w:category>
        <w:types>
          <w:type w:val="bbPlcHdr"/>
        </w:types>
        <w:behaviors>
          <w:behavior w:val="content"/>
        </w:behaviors>
        <w:guid w:val="{675B1F78-5F3B-47F2-BEA6-0E0642DC962E}"/>
      </w:docPartPr>
      <w:docPartBody>
        <w:p w:rsidR="006C209D" w:rsidRDefault="006C209D">
          <w:pPr>
            <w:pStyle w:val="4AFDCEE22F5F4ABEA4D05A42B23DD411"/>
          </w:pPr>
          <w:r w:rsidRPr="00B844FE">
            <w:t>[Type here]</w:t>
          </w:r>
        </w:p>
      </w:docPartBody>
    </w:docPart>
    <w:docPart>
      <w:docPartPr>
        <w:name w:val="FCD936D877AA425CB442459055017B51"/>
        <w:category>
          <w:name w:val="General"/>
          <w:gallery w:val="placeholder"/>
        </w:category>
        <w:types>
          <w:type w:val="bbPlcHdr"/>
        </w:types>
        <w:behaviors>
          <w:behavior w:val="content"/>
        </w:behaviors>
        <w:guid w:val="{835287CE-4F08-459C-85CE-1F48AB8AFB79}"/>
      </w:docPartPr>
      <w:docPartBody>
        <w:p w:rsidR="006C209D" w:rsidRDefault="006C209D">
          <w:pPr>
            <w:pStyle w:val="FCD936D877AA425CB442459055017B51"/>
          </w:pPr>
          <w:r w:rsidRPr="00B844FE">
            <w:t>Number</w:t>
          </w:r>
        </w:p>
      </w:docPartBody>
    </w:docPart>
    <w:docPart>
      <w:docPartPr>
        <w:name w:val="A09DACDC6B964161848E8FAACB73B092"/>
        <w:category>
          <w:name w:val="General"/>
          <w:gallery w:val="placeholder"/>
        </w:category>
        <w:types>
          <w:type w:val="bbPlcHdr"/>
        </w:types>
        <w:behaviors>
          <w:behavior w:val="content"/>
        </w:behaviors>
        <w:guid w:val="{52B08697-DB99-4FB6-AE63-0501E498CD5A}"/>
      </w:docPartPr>
      <w:docPartBody>
        <w:p w:rsidR="006C209D" w:rsidRDefault="006C209D">
          <w:pPr>
            <w:pStyle w:val="A09DACDC6B964161848E8FAACB73B092"/>
          </w:pPr>
          <w:r w:rsidRPr="00B844FE">
            <w:t>Enter Sponsors Here</w:t>
          </w:r>
        </w:p>
      </w:docPartBody>
    </w:docPart>
    <w:docPart>
      <w:docPartPr>
        <w:name w:val="BF6B30827B854009BEFA8B3CD8C4348D"/>
        <w:category>
          <w:name w:val="General"/>
          <w:gallery w:val="placeholder"/>
        </w:category>
        <w:types>
          <w:type w:val="bbPlcHdr"/>
        </w:types>
        <w:behaviors>
          <w:behavior w:val="content"/>
        </w:behaviors>
        <w:guid w:val="{0DD51842-5C91-4132-8A7D-D811B9C595E1}"/>
      </w:docPartPr>
      <w:docPartBody>
        <w:p w:rsidR="006C209D" w:rsidRDefault="006C209D">
          <w:pPr>
            <w:pStyle w:val="BF6B30827B854009BEFA8B3CD8C434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9D"/>
    <w:rsid w:val="002D04FC"/>
    <w:rsid w:val="003F2758"/>
    <w:rsid w:val="004374D7"/>
    <w:rsid w:val="006C209D"/>
    <w:rsid w:val="006D6EEF"/>
    <w:rsid w:val="00840C53"/>
    <w:rsid w:val="00A26493"/>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46920D81AB402FB2A5176E4A4C18C9">
    <w:name w:val="6C46920D81AB402FB2A5176E4A4C18C9"/>
  </w:style>
  <w:style w:type="paragraph" w:customStyle="1" w:styleId="4AFDCEE22F5F4ABEA4D05A42B23DD411">
    <w:name w:val="4AFDCEE22F5F4ABEA4D05A42B23DD411"/>
  </w:style>
  <w:style w:type="paragraph" w:customStyle="1" w:styleId="FCD936D877AA425CB442459055017B51">
    <w:name w:val="FCD936D877AA425CB442459055017B51"/>
  </w:style>
  <w:style w:type="paragraph" w:customStyle="1" w:styleId="A09DACDC6B964161848E8FAACB73B092">
    <w:name w:val="A09DACDC6B964161848E8FAACB73B092"/>
  </w:style>
  <w:style w:type="character" w:styleId="PlaceholderText">
    <w:name w:val="Placeholder Text"/>
    <w:basedOn w:val="DefaultParagraphFont"/>
    <w:uiPriority w:val="99"/>
    <w:semiHidden/>
    <w:rPr>
      <w:color w:val="808080"/>
    </w:rPr>
  </w:style>
  <w:style w:type="paragraph" w:customStyle="1" w:styleId="BF6B30827B854009BEFA8B3CD8C4348D">
    <w:name w:val="BF6B30827B854009BEFA8B3CD8C43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2026-02-11T20:56:00Z</dcterms:created>
  <dcterms:modified xsi:type="dcterms:W3CDTF">2026-02-11T20:56:00Z</dcterms:modified>
</cp:coreProperties>
</file>